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宋体"/>
          <w:bCs/>
          <w:color w:val="00000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宋体"/>
          <w:bCs/>
          <w:color w:val="000000"/>
          <w:kern w:val="0"/>
          <w:sz w:val="44"/>
          <w:szCs w:val="44"/>
          <w:lang w:eastAsia="zh-CN"/>
        </w:rPr>
        <w:t>宁夏残疾人家庭收入状况调查方案</w:t>
      </w:r>
    </w:p>
    <w:p>
      <w:pPr>
        <w:pStyle w:val="2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宋体"/>
          <w:bCs/>
          <w:color w:val="000000"/>
          <w:kern w:val="0"/>
          <w:sz w:val="32"/>
          <w:szCs w:val="32"/>
          <w:lang w:eastAsia="zh-CN"/>
        </w:rPr>
        <w:t>（主要内容）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421" w:firstLineChars="200"/>
        <w:jc w:val="left"/>
        <w:textAlignment w:val="auto"/>
        <w:outlineLvl w:val="9"/>
        <w:rPr>
          <w:rFonts w:hint="eastAsia" w:ascii="Times New Roman" w:hAnsi="Times New Roman" w:cs="宋体"/>
          <w:b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/>
          <w:sz w:val="30"/>
          <w:szCs w:val="30"/>
          <w:lang w:eastAsia="zh-CN"/>
        </w:rPr>
        <w:t>一、</w:t>
      </w:r>
      <w:r>
        <w:rPr>
          <w:rFonts w:hint="eastAsia" w:ascii="Times New Roman" w:hAnsi="Times New Roman" w:eastAsia="黑体" w:cs="黑体"/>
          <w:b w:val="0"/>
          <w:bCs/>
          <w:sz w:val="30"/>
          <w:szCs w:val="30"/>
        </w:rPr>
        <w:t>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为监测“十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五”时期残疾人事业发展主要指标“残疾人家庭人均可支配收入年均增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长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”，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</w:rPr>
        <w:t>科学获取残疾人家庭收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lang w:eastAsia="zh-CN"/>
        </w:rPr>
        <w:t>支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</w:rPr>
        <w:t>数据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lang w:eastAsia="zh-CN"/>
        </w:rPr>
        <w:t>，为制定完善残疾人事业政策法规提供数据支持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。依照《中华人民共和国统计法》的有关规定，制定本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eastAsia="zh-CN"/>
        </w:rPr>
        <w:t>调查方案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/>
          <w:sz w:val="30"/>
          <w:szCs w:val="30"/>
          <w:lang w:eastAsia="zh-CN"/>
        </w:rPr>
        <w:t>二、</w:t>
      </w:r>
      <w:r>
        <w:rPr>
          <w:rFonts w:hint="eastAsia" w:ascii="Times New Roman" w:hAnsi="Times New Roman" w:eastAsia="黑体" w:cs="黑体"/>
          <w:b w:val="0"/>
          <w:bCs/>
          <w:sz w:val="30"/>
          <w:szCs w:val="30"/>
        </w:rPr>
        <w:t>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调查问卷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参照中国残联《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val="en-US" w:eastAsia="zh-CN"/>
        </w:rPr>
        <w:t>全国残疾人家庭收入状况统计调查制度》中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《残疾人家庭收入状况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统计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调查表》（收调01表）《残疾人社会救济和政策性生活补贴调查表》（收调02表），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调查内容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包括残疾人家庭户基本状况、残疾人家庭户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收入和支出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情况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残疾人享有的社会救济和政策性生活补贴情况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等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/>
          <w:sz w:val="30"/>
          <w:szCs w:val="30"/>
          <w:lang w:eastAsia="zh-CN"/>
        </w:rPr>
        <w:t>三、</w:t>
      </w:r>
      <w:r>
        <w:rPr>
          <w:rFonts w:hint="eastAsia" w:ascii="Times New Roman" w:hAnsi="Times New Roman" w:eastAsia="黑体" w:cs="黑体"/>
          <w:b w:val="0"/>
          <w:bCs/>
          <w:sz w:val="30"/>
          <w:szCs w:val="30"/>
        </w:rPr>
        <w:t>调查范围和对象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调查对象为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宁夏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持有《中华人民共和国残疾人证》的残疾人家庭户。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/>
          <w:sz w:val="30"/>
          <w:szCs w:val="30"/>
          <w:lang w:eastAsia="zh-CN"/>
        </w:rPr>
        <w:t>四、</w:t>
      </w:r>
      <w:r>
        <w:rPr>
          <w:rFonts w:hint="eastAsia" w:ascii="Times New Roman" w:hAnsi="Times New Roman" w:eastAsia="黑体" w:cs="黑体"/>
          <w:b w:val="0"/>
          <w:bCs/>
          <w:sz w:val="30"/>
          <w:szCs w:val="30"/>
        </w:rPr>
        <w:t>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采用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抽样、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入户面对面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的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调查方法。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/>
          <w:sz w:val="30"/>
          <w:szCs w:val="30"/>
          <w:lang w:eastAsia="zh-CN"/>
        </w:rPr>
        <w:t>五、</w:t>
      </w:r>
      <w:r>
        <w:rPr>
          <w:rFonts w:hint="eastAsia" w:ascii="Times New Roman" w:hAnsi="Times New Roman" w:eastAsia="黑体" w:cs="黑体"/>
          <w:b w:val="0"/>
          <w:bCs/>
          <w:sz w:val="30"/>
          <w:szCs w:val="30"/>
        </w:rPr>
        <w:t>调查组织方式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由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val="en-US" w:eastAsia="zh-CN"/>
        </w:rPr>
        <w:t>宁夏回族自治区残疾人联合会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统一组织实施，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val="en-US" w:eastAsia="zh-CN"/>
        </w:rPr>
        <w:t>委托第三方专业机构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组织开展入户调查，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进行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数据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采集、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汇总、分析等。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val="en-US" w:eastAsia="zh-CN"/>
        </w:rPr>
        <w:t>各市、县（区）残联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配合做好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入户调查工作。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/>
          <w:sz w:val="30"/>
          <w:szCs w:val="30"/>
          <w:lang w:eastAsia="zh-CN"/>
        </w:rPr>
        <w:t>六、</w:t>
      </w:r>
      <w:r>
        <w:rPr>
          <w:rFonts w:hint="eastAsia" w:ascii="Times New Roman" w:hAnsi="Times New Roman" w:eastAsia="黑体" w:cs="黑体"/>
          <w:b w:val="0"/>
          <w:bCs/>
          <w:sz w:val="30"/>
          <w:szCs w:val="30"/>
        </w:rPr>
        <w:t>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自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val="en-US" w:eastAsia="zh-CN"/>
        </w:rPr>
        <w:t>2026年起，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每年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val="en-US" w:eastAsia="zh-CN"/>
        </w:rPr>
        <w:t>7—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8月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开展当年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上半年全区残疾人家庭收入状况调查，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次年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val="en-US" w:eastAsia="zh-CN"/>
        </w:rPr>
        <w:t>1—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2月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开展上一年度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全区残疾人家庭收入状况调查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/>
          <w:sz w:val="30"/>
          <w:szCs w:val="30"/>
          <w:lang w:eastAsia="zh-CN"/>
        </w:rPr>
        <w:t>七、</w:t>
      </w:r>
      <w:r>
        <w:rPr>
          <w:rFonts w:hint="eastAsia" w:ascii="Times New Roman" w:hAnsi="Times New Roman" w:eastAsia="黑体" w:cs="黑体"/>
          <w:b w:val="0"/>
          <w:bCs/>
          <w:sz w:val="30"/>
          <w:szCs w:val="30"/>
        </w:rPr>
        <w:t>上报要求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按照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自治区级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统一组织、统一处理原则，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自治区残联通过政府购买服务方式委托第三方专业机构做好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入户调查工作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，统一开展数据采集、录入、审核、汇总，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确保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调查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数据的真实性、有效性。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/>
          <w:sz w:val="30"/>
          <w:szCs w:val="30"/>
          <w:lang w:eastAsia="zh-CN"/>
        </w:rPr>
        <w:t>八、</w:t>
      </w:r>
      <w:r>
        <w:rPr>
          <w:rFonts w:hint="eastAsia" w:ascii="Times New Roman" w:hAnsi="Times New Roman" w:eastAsia="黑体" w:cs="黑体"/>
          <w:b w:val="0"/>
          <w:bCs/>
          <w:sz w:val="30"/>
          <w:szCs w:val="30"/>
        </w:rPr>
        <w:t>数据发布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本调查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数据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为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自治区级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制定政策和规划提供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  <w:lang w:eastAsia="zh-CN"/>
        </w:rPr>
        <w:t>数据支持，内部使用，不对外发布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0"/>
          <w:szCs w:val="30"/>
        </w:rPr>
        <w:t>。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2312">
    <w:altName w:val="方正楷体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Noto Serif CJK JP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ZmFmNTdmYTM4NjgyMGZmODBhMjEyYjAyYzU4YjkifQ=="/>
    <w:docVar w:name="KSO_WPS_MARK_KEY" w:val="196fb8be-432a-498d-8cf6-e9270a9fff63"/>
  </w:docVars>
  <w:rsids>
    <w:rsidRoot w:val="00803FE3"/>
    <w:rsid w:val="00024E88"/>
    <w:rsid w:val="00065038"/>
    <w:rsid w:val="000726CB"/>
    <w:rsid w:val="000C2114"/>
    <w:rsid w:val="000E2819"/>
    <w:rsid w:val="00102819"/>
    <w:rsid w:val="00102BCA"/>
    <w:rsid w:val="00112738"/>
    <w:rsid w:val="00116976"/>
    <w:rsid w:val="00135319"/>
    <w:rsid w:val="001A2BE2"/>
    <w:rsid w:val="001A586C"/>
    <w:rsid w:val="001B285B"/>
    <w:rsid w:val="001B4F0B"/>
    <w:rsid w:val="001D348F"/>
    <w:rsid w:val="002023BB"/>
    <w:rsid w:val="0022516B"/>
    <w:rsid w:val="002377F5"/>
    <w:rsid w:val="002D6A69"/>
    <w:rsid w:val="00365A78"/>
    <w:rsid w:val="00385247"/>
    <w:rsid w:val="0039400C"/>
    <w:rsid w:val="00397582"/>
    <w:rsid w:val="003C7FBD"/>
    <w:rsid w:val="003D4C51"/>
    <w:rsid w:val="003D6174"/>
    <w:rsid w:val="00424FFC"/>
    <w:rsid w:val="00435C99"/>
    <w:rsid w:val="00442116"/>
    <w:rsid w:val="004606F5"/>
    <w:rsid w:val="004656AF"/>
    <w:rsid w:val="00471312"/>
    <w:rsid w:val="004A7A1C"/>
    <w:rsid w:val="0051124C"/>
    <w:rsid w:val="00516366"/>
    <w:rsid w:val="00521234"/>
    <w:rsid w:val="0052407D"/>
    <w:rsid w:val="0052760A"/>
    <w:rsid w:val="00542EA7"/>
    <w:rsid w:val="00565174"/>
    <w:rsid w:val="005F3694"/>
    <w:rsid w:val="006270AD"/>
    <w:rsid w:val="00630611"/>
    <w:rsid w:val="00671E57"/>
    <w:rsid w:val="00676757"/>
    <w:rsid w:val="006A30B8"/>
    <w:rsid w:val="006B6E03"/>
    <w:rsid w:val="006E649A"/>
    <w:rsid w:val="0070323E"/>
    <w:rsid w:val="007033D4"/>
    <w:rsid w:val="00737F1A"/>
    <w:rsid w:val="007826E6"/>
    <w:rsid w:val="007B7E8D"/>
    <w:rsid w:val="007F78BF"/>
    <w:rsid w:val="00801BED"/>
    <w:rsid w:val="00803FE3"/>
    <w:rsid w:val="00857CE4"/>
    <w:rsid w:val="00901CE4"/>
    <w:rsid w:val="00907693"/>
    <w:rsid w:val="00911AA5"/>
    <w:rsid w:val="00925B2A"/>
    <w:rsid w:val="009352AD"/>
    <w:rsid w:val="00966294"/>
    <w:rsid w:val="00977972"/>
    <w:rsid w:val="00977D19"/>
    <w:rsid w:val="009A28B4"/>
    <w:rsid w:val="009C2E75"/>
    <w:rsid w:val="00A20C10"/>
    <w:rsid w:val="00A832DE"/>
    <w:rsid w:val="00A95A80"/>
    <w:rsid w:val="00AA273C"/>
    <w:rsid w:val="00AB40C5"/>
    <w:rsid w:val="00AD2935"/>
    <w:rsid w:val="00AF06A6"/>
    <w:rsid w:val="00AF0D6A"/>
    <w:rsid w:val="00B2712C"/>
    <w:rsid w:val="00B66215"/>
    <w:rsid w:val="00B92A6B"/>
    <w:rsid w:val="00B931D8"/>
    <w:rsid w:val="00B96BBF"/>
    <w:rsid w:val="00BC0F8F"/>
    <w:rsid w:val="00BD280D"/>
    <w:rsid w:val="00BD700F"/>
    <w:rsid w:val="00BE22B4"/>
    <w:rsid w:val="00C1549A"/>
    <w:rsid w:val="00C44D13"/>
    <w:rsid w:val="00C46FF1"/>
    <w:rsid w:val="00C817BD"/>
    <w:rsid w:val="00C85C4B"/>
    <w:rsid w:val="00C91484"/>
    <w:rsid w:val="00CA1842"/>
    <w:rsid w:val="00CB1F34"/>
    <w:rsid w:val="00CB3754"/>
    <w:rsid w:val="00CC57F0"/>
    <w:rsid w:val="00CE245E"/>
    <w:rsid w:val="00D87E2F"/>
    <w:rsid w:val="00E0090E"/>
    <w:rsid w:val="00E4303F"/>
    <w:rsid w:val="00E74D62"/>
    <w:rsid w:val="00E84590"/>
    <w:rsid w:val="00ED7903"/>
    <w:rsid w:val="00F07E0C"/>
    <w:rsid w:val="00F109DC"/>
    <w:rsid w:val="00F22CEE"/>
    <w:rsid w:val="00F44FD5"/>
    <w:rsid w:val="00F66135"/>
    <w:rsid w:val="00F72CF8"/>
    <w:rsid w:val="00FA09A6"/>
    <w:rsid w:val="00FB5018"/>
    <w:rsid w:val="00FE09D4"/>
    <w:rsid w:val="00FF7118"/>
    <w:rsid w:val="0B2859DD"/>
    <w:rsid w:val="0C8775AF"/>
    <w:rsid w:val="1A7A0823"/>
    <w:rsid w:val="1FFF74FC"/>
    <w:rsid w:val="27DEE05F"/>
    <w:rsid w:val="28654213"/>
    <w:rsid w:val="297B61F3"/>
    <w:rsid w:val="2C5D0524"/>
    <w:rsid w:val="39FBD878"/>
    <w:rsid w:val="3CD5B5E5"/>
    <w:rsid w:val="3F397D32"/>
    <w:rsid w:val="47CD7E29"/>
    <w:rsid w:val="4DF6443C"/>
    <w:rsid w:val="636FCA65"/>
    <w:rsid w:val="66DF5B66"/>
    <w:rsid w:val="69D321C9"/>
    <w:rsid w:val="6B6D3882"/>
    <w:rsid w:val="6EC373BE"/>
    <w:rsid w:val="6F9A341E"/>
    <w:rsid w:val="6FCF6DAF"/>
    <w:rsid w:val="76FF1940"/>
    <w:rsid w:val="77DDADDC"/>
    <w:rsid w:val="77FF732F"/>
    <w:rsid w:val="79DC6715"/>
    <w:rsid w:val="79FF1F23"/>
    <w:rsid w:val="7B7D2848"/>
    <w:rsid w:val="7BBF8520"/>
    <w:rsid w:val="7C74F019"/>
    <w:rsid w:val="7CFFE0D6"/>
    <w:rsid w:val="7D1F5A16"/>
    <w:rsid w:val="7D5904FB"/>
    <w:rsid w:val="7FFBF76D"/>
    <w:rsid w:val="7FFFF506"/>
    <w:rsid w:val="8DFD989A"/>
    <w:rsid w:val="97CA4698"/>
    <w:rsid w:val="ABAA8622"/>
    <w:rsid w:val="B7FE6186"/>
    <w:rsid w:val="BEFF319B"/>
    <w:rsid w:val="BFDF689E"/>
    <w:rsid w:val="C7EF5402"/>
    <w:rsid w:val="DADF9AB3"/>
    <w:rsid w:val="DBFF6D16"/>
    <w:rsid w:val="DED9520D"/>
    <w:rsid w:val="E71E3D8A"/>
    <w:rsid w:val="E7FF1C00"/>
    <w:rsid w:val="EACDDA0B"/>
    <w:rsid w:val="ED6FFC52"/>
    <w:rsid w:val="EF3FB8CE"/>
    <w:rsid w:val="EF7B64F4"/>
    <w:rsid w:val="F7DD0622"/>
    <w:rsid w:val="F9DFF4FD"/>
    <w:rsid w:val="FAFD3816"/>
    <w:rsid w:val="FB3BC9AA"/>
    <w:rsid w:val="FBEF3106"/>
    <w:rsid w:val="FD2E8F61"/>
    <w:rsid w:val="FDFE948E"/>
    <w:rsid w:val="FE370919"/>
    <w:rsid w:val="FF7FA2C9"/>
    <w:rsid w:val="FF7FF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楷体_GB231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next w:val="1"/>
    <w:unhideWhenUsed/>
    <w:qFormat/>
    <w:uiPriority w:val="99"/>
    <w:pPr>
      <w:widowControl w:val="0"/>
      <w:ind w:left="80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7">
    <w:name w:val="Body Text Indent"/>
    <w:next w:val="5"/>
    <w:qFormat/>
    <w:uiPriority w:val="0"/>
    <w:pPr>
      <w:widowControl w:val="0"/>
      <w:ind w:left="42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8">
    <w:name w:val="Plain Text"/>
    <w:basedOn w:val="1"/>
    <w:unhideWhenUsed/>
    <w:qFormat/>
    <w:uiPriority w:val="0"/>
    <w:rPr>
      <w:rFonts w:ascii="宋体" w:hAnsi="Courier New"/>
      <w:szCs w:val="20"/>
    </w:rPr>
  </w:style>
  <w:style w:type="paragraph" w:styleId="9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  <w:lang w:val="zh-CN"/>
    </w:rPr>
  </w:style>
  <w:style w:type="paragraph" w:styleId="13">
    <w:name w:val="Body Text First Indent 2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2"/>
    <w:qFormat/>
    <w:uiPriority w:val="99"/>
    <w:rPr>
      <w:sz w:val="18"/>
      <w:szCs w:val="18"/>
    </w:rPr>
  </w:style>
  <w:style w:type="character" w:customStyle="1" w:styleId="20">
    <w:name w:val="批注框文本 字符"/>
    <w:basedOn w:val="16"/>
    <w:link w:val="9"/>
    <w:semiHidden/>
    <w:qFormat/>
    <w:uiPriority w:val="99"/>
    <w:rPr>
      <w:kern w:val="2"/>
      <w:sz w:val="18"/>
      <w:szCs w:val="18"/>
    </w:rPr>
  </w:style>
  <w:style w:type="character" w:customStyle="1" w:styleId="21">
    <w:name w:val="font31"/>
    <w:basedOn w:val="16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22">
    <w:name w:val="font01"/>
    <w:basedOn w:val="16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paragraph" w:customStyle="1" w:styleId="23">
    <w:name w:val="xl28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cs="Century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331</Characters>
  <Lines>2</Lines>
  <Paragraphs>1</Paragraphs>
  <TotalTime>58</TotalTime>
  <ScaleCrop>false</ScaleCrop>
  <LinksUpToDate>false</LinksUpToDate>
  <CharactersWithSpaces>378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2021-03-30T07:21:00Z</dcterms:created>
  <dc:creator>李苗</dc:creator>
  <cp:lastModifiedBy>王蓉</cp:lastModifiedBy>
  <cp:lastPrinted>2023-02-18T16:08:00Z</cp:lastPrinted>
  <dcterms:modified xsi:type="dcterms:W3CDTF">2026-03-31T15:05:44Z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400797FE32894CE9BE3F06B4C04240F7</vt:lpwstr>
  </property>
</Properties>
</file>