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简体" w:hAnsi="宋体" w:eastAsia="方正小标宋简体"/>
          <w:color w:val="000000"/>
          <w:spacing w:val="-28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28"/>
          <w:sz w:val="44"/>
          <w:szCs w:val="44"/>
        </w:rPr>
        <w:t>宁夏乡村旅游辐射带动情况调查工作方案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一、调查目的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充分发挥文化旅游业“一业兴百业旺”的综合辐射带动作用，不断促进产业融合、农民增收，推动文化旅游产业高质量发展，实现“文化强区、旅游富民、为产业赋能、促进民族融合、展示美丽新宁夏”，开展宁夏乡村旅游辐射带动情况调查工作，为自治区党委、政府决策和制定产业发展规划提供数据依据，为推进全面乡村振兴提供基础支撑。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二、调查内容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调查内容主要分为乡村旅游经营单位经营情况、葡萄酒枸杞庄园经营情况、农户收入情况和游客情况四个方面。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三、调查对象及范围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调查范围为全区5个地市22个县（市、区），调查对象为乡村旅游经营单位、葡萄酒枸杞庄园、农户和游客。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四、调查方法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采用全数调查及抽样调查相结合的方式进行，其中，葡萄酒枸杞庄园经营情况调查采用全数调查的方式，乡村旅游经营单位经营情况、农户收入情况和游客情况调查采用抽样调查的方式。调查方法采用数据直报、实地调研和电话调查相结合的方式。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五、组织方式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调查由自治区文化和旅游厅负责项目工作的组织实施，由第三方机构负责问卷设计、调查问卷汇总、数据分析及报告编制等工作。</w:t>
      </w:r>
    </w:p>
    <w:p>
      <w:pPr>
        <w:wordWrap w:val="0"/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六、数据发布</w:t>
      </w:r>
    </w:p>
    <w:p>
      <w:pPr>
        <w:wordWrap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统计资料公布由自治区文化和旅游厅按相关规定进行。</w:t>
      </w:r>
    </w:p>
    <w:p>
      <w:pPr>
        <w:spacing w:line="360" w:lineRule="auto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973B3"/>
    <w:rsid w:val="00053032"/>
    <w:rsid w:val="0009362C"/>
    <w:rsid w:val="000B3A97"/>
    <w:rsid w:val="000D1DB4"/>
    <w:rsid w:val="000E5BDB"/>
    <w:rsid w:val="001A0445"/>
    <w:rsid w:val="00277FD7"/>
    <w:rsid w:val="005022C2"/>
    <w:rsid w:val="00505C0D"/>
    <w:rsid w:val="006D6BDB"/>
    <w:rsid w:val="0074465C"/>
    <w:rsid w:val="00772924"/>
    <w:rsid w:val="007A1D9B"/>
    <w:rsid w:val="007B2347"/>
    <w:rsid w:val="007B7AE0"/>
    <w:rsid w:val="009A51F5"/>
    <w:rsid w:val="009C109E"/>
    <w:rsid w:val="00A40E35"/>
    <w:rsid w:val="00A45AAB"/>
    <w:rsid w:val="00A73E88"/>
    <w:rsid w:val="00AE6AF6"/>
    <w:rsid w:val="00BC392A"/>
    <w:rsid w:val="00D0422D"/>
    <w:rsid w:val="00D6342B"/>
    <w:rsid w:val="00DD0F35"/>
    <w:rsid w:val="00E56B49"/>
    <w:rsid w:val="00E95E9D"/>
    <w:rsid w:val="00F563A3"/>
    <w:rsid w:val="00FD2B1A"/>
    <w:rsid w:val="36F93888"/>
    <w:rsid w:val="3F2D4FAD"/>
    <w:rsid w:val="577F092D"/>
    <w:rsid w:val="73A973B3"/>
    <w:rsid w:val="76FF736F"/>
    <w:rsid w:val="7735A8AC"/>
    <w:rsid w:val="775D3E42"/>
    <w:rsid w:val="7773756A"/>
    <w:rsid w:val="7ACA5EED"/>
    <w:rsid w:val="7EFF9086"/>
    <w:rsid w:val="B77E5FC2"/>
    <w:rsid w:val="C79711A5"/>
    <w:rsid w:val="CFDF3C6C"/>
    <w:rsid w:val="F3FE0A2B"/>
    <w:rsid w:val="FF6EAE9A"/>
    <w:rsid w:val="FFFF8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0" w:lineRule="atLeast"/>
      <w:ind w:firstLine="403"/>
    </w:pPr>
    <w:rPr>
      <w:rFonts w:ascii="宋体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80</Words>
  <Characters>461</Characters>
  <Lines>3</Lines>
  <Paragraphs>1</Paragraphs>
  <TotalTime>21</TotalTime>
  <ScaleCrop>false</ScaleCrop>
  <LinksUpToDate>false</LinksUpToDate>
  <CharactersWithSpaces>540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2020-04-26T00:13:00Z</dcterms:created>
  <dc:creator>柠檬Usher</dc:creator>
  <cp:lastModifiedBy>王蓉</cp:lastModifiedBy>
  <dcterms:modified xsi:type="dcterms:W3CDTF">2023-02-07T09:40:02Z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