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45" w:rsidRDefault="00A73E88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</w:t>
      </w:r>
    </w:p>
    <w:p w:rsidR="001A0445" w:rsidRDefault="00A73E88">
      <w:pPr>
        <w:spacing w:beforeLines="100" w:before="312"/>
        <w:jc w:val="center"/>
        <w:rPr>
          <w:rFonts w:ascii="方正小标宋简体" w:eastAsia="方正小标宋简体" w:hAnsi="宋体"/>
          <w:color w:val="000000"/>
          <w:spacing w:val="-28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28"/>
          <w:sz w:val="44"/>
          <w:szCs w:val="44"/>
        </w:rPr>
        <w:t>宁夏公众生态环境满意度调查制度</w:t>
      </w:r>
    </w:p>
    <w:p w:rsidR="001A0445" w:rsidRDefault="00A73E88">
      <w:pPr>
        <w:spacing w:afterLines="100" w:after="312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（202</w:t>
      </w:r>
      <w:r w:rsidR="00A25180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年）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一、调查目的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认真贯彻落实中央和自治区关于推动高质量发展的决策部署，扎实有序做好高质量发展综合绩效评价工作，科学测算高质量发展综合绩效评价指数，根据《自治区统计局高质量发展综合绩效评价工作方案（试行）》要求，宁夏回族自治区统计局决定在全区城乡居民中开展202</w:t>
      </w:r>
      <w:r w:rsidR="00A25180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年度公众生态环境满意度调查工作。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二、调查内容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调查综合反映公众对自治区生态环境各方面的主观满意程度，重点调查居民对本地区自然环境、市政环境、卫生环境等的满意程度。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三、调查对象及范围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宁夏回族自治区</w:t>
      </w:r>
      <w:r w:rsidRPr="00A73E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年满1</w:t>
      </w:r>
      <w:r w:rsidRPr="00A73E88"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 w:rsidRPr="00A73E8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周岁以上的城乡居民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（调查样本量7400个）。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四、调查方法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此次调查采用抽样调查方法。调查采用计算机辅助电话(CATI)调查方式。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五、组织方式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调查由自治区统计局社情民意调查中心负责电话调查的组织实施，电话访问调查结束后对调查数据进行汇总整理，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并将调查结果提交自治区统计局国民经济综合统计处。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六、数据发布</w:t>
      </w:r>
    </w:p>
    <w:p w:rsidR="001A0445" w:rsidRDefault="00A73E88">
      <w:pPr>
        <w:wordWrap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本次调查结果仅提供自治区统计局国民经济综合统计处使用。</w:t>
      </w:r>
    </w:p>
    <w:p w:rsidR="001A0445" w:rsidRDefault="001A0445">
      <w:pPr>
        <w:spacing w:line="360" w:lineRule="auto"/>
        <w:rPr>
          <w:color w:val="FF0000"/>
        </w:rPr>
      </w:pPr>
    </w:p>
    <w:sectPr w:rsidR="001A0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973B3"/>
    <w:rsid w:val="73A973B3"/>
    <w:rsid w:val="B77E5FC2"/>
    <w:rsid w:val="C79711A5"/>
    <w:rsid w:val="CFDF3C6C"/>
    <w:rsid w:val="FFFF82DB"/>
    <w:rsid w:val="00053032"/>
    <w:rsid w:val="0009362C"/>
    <w:rsid w:val="000B3A97"/>
    <w:rsid w:val="001A0445"/>
    <w:rsid w:val="00277FD7"/>
    <w:rsid w:val="00322140"/>
    <w:rsid w:val="005022C2"/>
    <w:rsid w:val="00505C0D"/>
    <w:rsid w:val="006D6BDB"/>
    <w:rsid w:val="0074465C"/>
    <w:rsid w:val="007A1D9B"/>
    <w:rsid w:val="007B2347"/>
    <w:rsid w:val="007B7AE0"/>
    <w:rsid w:val="00A25180"/>
    <w:rsid w:val="00A40E35"/>
    <w:rsid w:val="00A45AAB"/>
    <w:rsid w:val="00A73E88"/>
    <w:rsid w:val="00BC392A"/>
    <w:rsid w:val="00D0422D"/>
    <w:rsid w:val="00DD0F35"/>
    <w:rsid w:val="00E56B49"/>
    <w:rsid w:val="00E95E9D"/>
    <w:rsid w:val="00FD2B1A"/>
    <w:rsid w:val="36F93888"/>
    <w:rsid w:val="3F2D4FAD"/>
    <w:rsid w:val="577F092D"/>
    <w:rsid w:val="73A973B3"/>
    <w:rsid w:val="7735A8AC"/>
    <w:rsid w:val="775D3E42"/>
    <w:rsid w:val="7ACA5EED"/>
    <w:rsid w:val="7EFF9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4BC0C0-656C-42A3-AB78-57D653D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0" w:lineRule="atLeast"/>
      <w:ind w:firstLine="403"/>
    </w:pPr>
    <w:rPr>
      <w:rFonts w:ascii="宋体"/>
      <w:sz w:val="24"/>
      <w:szCs w:val="20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国家统计局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柠檬Usher</dc:creator>
  <cp:lastModifiedBy>NTKO</cp:lastModifiedBy>
  <cp:revision>14</cp:revision>
  <dcterms:created xsi:type="dcterms:W3CDTF">2020-04-24T16:13:00Z</dcterms:created>
  <dcterms:modified xsi:type="dcterms:W3CDTF">2023-12-09T09:44:00Z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