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96" w:rsidRPr="007F0661" w:rsidRDefault="00247296" w:rsidP="007F0661">
      <w:pPr>
        <w:spacing w:afterLines="100" w:after="312"/>
        <w:jc w:val="center"/>
        <w:rPr>
          <w:rFonts w:ascii="方正小标宋_GBK" w:eastAsia="方正小标宋_GBK" w:hint="eastAsia"/>
          <w:bCs/>
          <w:sz w:val="44"/>
          <w:szCs w:val="44"/>
          <w:bdr w:val="none" w:sz="0" w:space="0" w:color="auto" w:frame="1"/>
        </w:rPr>
      </w:pPr>
      <w:r w:rsidRPr="007F0661">
        <w:rPr>
          <w:rFonts w:ascii="方正小标宋_GBK" w:eastAsia="方正小标宋_GBK" w:hint="eastAsia"/>
          <w:bCs/>
          <w:sz w:val="44"/>
          <w:szCs w:val="44"/>
          <w:bdr w:val="none" w:sz="0" w:space="0" w:color="auto" w:frame="1"/>
        </w:rPr>
        <w:t>宁夏统计年鉴部门综合统计报表制度</w:t>
      </w:r>
    </w:p>
    <w:p w:rsidR="001B0E2A" w:rsidRPr="007F0661" w:rsidRDefault="001B0E2A" w:rsidP="007F0661">
      <w:pPr>
        <w:spacing w:afterLines="100" w:after="312"/>
        <w:jc w:val="center"/>
        <w:rPr>
          <w:rFonts w:ascii="仿宋_GB2312" w:eastAsia="仿宋_GB2312" w:hAnsi="宋体" w:hint="eastAsia"/>
          <w:color w:val="000000"/>
          <w:sz w:val="32"/>
          <w:szCs w:val="32"/>
        </w:rPr>
      </w:pPr>
      <w:r w:rsidRPr="007F0661">
        <w:rPr>
          <w:rFonts w:ascii="仿宋_GB2312" w:eastAsia="仿宋_GB2312" w:hAnsi="宋体" w:hint="eastAsia"/>
          <w:color w:val="000000"/>
          <w:sz w:val="32"/>
          <w:szCs w:val="32"/>
        </w:rPr>
        <w:t>（2020年统计年报）</w:t>
      </w:r>
    </w:p>
    <w:p w:rsidR="00447BF6" w:rsidRPr="007F0661" w:rsidRDefault="00447BF6" w:rsidP="00C84DBE">
      <w:pPr>
        <w:ind w:firstLineChars="200" w:firstLine="640"/>
        <w:rPr>
          <w:rFonts w:ascii="黑体" w:eastAsia="黑体" w:hAnsi="黑体" w:hint="eastAsia"/>
          <w:sz w:val="32"/>
          <w:szCs w:val="32"/>
        </w:rPr>
      </w:pPr>
      <w:r w:rsidRPr="007F0661">
        <w:rPr>
          <w:rFonts w:ascii="黑体" w:eastAsia="黑体" w:hAnsi="黑体" w:hint="eastAsia"/>
          <w:bCs/>
          <w:sz w:val="32"/>
          <w:szCs w:val="32"/>
          <w:bdr w:val="none" w:sz="0" w:space="0" w:color="auto" w:frame="1"/>
        </w:rPr>
        <w:t>一、调查目的</w:t>
      </w:r>
    </w:p>
    <w:p w:rsidR="00355A25" w:rsidRPr="007F0661" w:rsidRDefault="006C5502" w:rsidP="00C84DBE">
      <w:pPr>
        <w:pStyle w:val="a3"/>
        <w:adjustRightInd w:val="0"/>
        <w:snapToGrid w:val="0"/>
        <w:spacing w:line="240" w:lineRule="auto"/>
        <w:ind w:firstLineChars="200" w:firstLine="640"/>
        <w:rPr>
          <w:rFonts w:ascii="仿宋_GB2312" w:eastAsia="仿宋_GB2312" w:hAnsiTheme="minorEastAsia" w:hint="eastAsia"/>
          <w:sz w:val="32"/>
          <w:szCs w:val="32"/>
        </w:rPr>
      </w:pPr>
      <w:r w:rsidRPr="007F0661">
        <w:rPr>
          <w:rFonts w:ascii="仿宋_GB2312" w:eastAsia="仿宋_GB2312" w:hAnsiTheme="minorEastAsia" w:hint="eastAsia"/>
          <w:sz w:val="32"/>
          <w:szCs w:val="32"/>
        </w:rPr>
        <w:t>为了全面、系统、客观反映我区经济和社会发展，研究宁夏区情、交流部门信息，满足高质量发展统计需求</w:t>
      </w:r>
      <w:r w:rsidR="00355A25" w:rsidRPr="007F0661">
        <w:rPr>
          <w:rFonts w:ascii="仿宋_GB2312" w:eastAsia="仿宋_GB2312" w:hAnsiTheme="minorEastAsia" w:hint="eastAsia"/>
          <w:sz w:val="32"/>
          <w:szCs w:val="32"/>
        </w:rPr>
        <w:t>，依照《中华人民共和国统计法》及其《实施条例》，特制定本综合统计报表制度。</w:t>
      </w:r>
    </w:p>
    <w:p w:rsidR="00447BF6" w:rsidRPr="007F0661" w:rsidRDefault="00447BF6" w:rsidP="007F0661">
      <w:pPr>
        <w:ind w:firstLineChars="200" w:firstLine="640"/>
        <w:rPr>
          <w:rFonts w:ascii="黑体" w:eastAsia="黑体" w:hAnsi="黑体" w:hint="eastAsia"/>
          <w:bCs/>
          <w:sz w:val="32"/>
          <w:szCs w:val="32"/>
          <w:bdr w:val="none" w:sz="0" w:space="0" w:color="auto" w:frame="1"/>
        </w:rPr>
      </w:pPr>
      <w:r w:rsidRPr="007F0661">
        <w:rPr>
          <w:rFonts w:ascii="黑体" w:eastAsia="黑体" w:hAnsi="黑体" w:hint="eastAsia"/>
          <w:bCs/>
          <w:sz w:val="32"/>
          <w:szCs w:val="32"/>
          <w:bdr w:val="none" w:sz="0" w:space="0" w:color="auto" w:frame="1"/>
        </w:rPr>
        <w:t>二、调查内容</w:t>
      </w:r>
    </w:p>
    <w:p w:rsidR="00355A25" w:rsidRPr="007F0661" w:rsidRDefault="006C5502" w:rsidP="00C84DBE">
      <w:pPr>
        <w:ind w:firstLineChars="200" w:firstLine="640"/>
        <w:rPr>
          <w:rFonts w:ascii="仿宋_GB2312" w:eastAsia="仿宋_GB2312" w:hAnsiTheme="minorEastAsia" w:hint="eastAsia"/>
          <w:sz w:val="32"/>
          <w:szCs w:val="32"/>
        </w:rPr>
      </w:pPr>
      <w:r w:rsidRPr="007F0661">
        <w:rPr>
          <w:rFonts w:ascii="仿宋_GB2312" w:eastAsia="仿宋_GB2312" w:hAnsiTheme="minorEastAsia" w:hint="eastAsia"/>
          <w:sz w:val="32"/>
          <w:szCs w:val="32"/>
        </w:rPr>
        <w:t>本制度报表内容主要涉及行政区划、自然资源状况、气象情况、农垦集团经济社会发展指标等综合数据。</w:t>
      </w:r>
    </w:p>
    <w:p w:rsidR="00447BF6" w:rsidRPr="007F0661" w:rsidRDefault="00447BF6" w:rsidP="007F0661">
      <w:pPr>
        <w:ind w:firstLineChars="200" w:firstLine="640"/>
        <w:rPr>
          <w:rFonts w:ascii="黑体" w:eastAsia="黑体" w:hAnsi="黑体" w:hint="eastAsia"/>
          <w:bCs/>
          <w:sz w:val="32"/>
          <w:szCs w:val="32"/>
          <w:bdr w:val="none" w:sz="0" w:space="0" w:color="auto" w:frame="1"/>
        </w:rPr>
      </w:pPr>
      <w:r w:rsidRPr="007F0661">
        <w:rPr>
          <w:rFonts w:ascii="黑体" w:eastAsia="黑体" w:hAnsi="黑体" w:hint="eastAsia"/>
          <w:bCs/>
          <w:sz w:val="32"/>
          <w:szCs w:val="32"/>
          <w:bdr w:val="none" w:sz="0" w:space="0" w:color="auto" w:frame="1"/>
        </w:rPr>
        <w:t>三、调查对象及范围</w:t>
      </w:r>
    </w:p>
    <w:p w:rsidR="006C5502" w:rsidRPr="007F0661" w:rsidRDefault="006C5502" w:rsidP="00C84DBE">
      <w:pPr>
        <w:ind w:firstLineChars="200" w:firstLine="640"/>
        <w:rPr>
          <w:rFonts w:ascii="仿宋_GB2312" w:eastAsia="仿宋_GB2312" w:hAnsiTheme="minorEastAsia" w:hint="eastAsia"/>
          <w:sz w:val="32"/>
          <w:szCs w:val="32"/>
        </w:rPr>
      </w:pPr>
      <w:r w:rsidRPr="007F0661">
        <w:rPr>
          <w:rFonts w:ascii="仿宋_GB2312" w:eastAsia="仿宋_GB2312" w:hAnsiTheme="minorEastAsia" w:hint="eastAsia"/>
          <w:sz w:val="32"/>
          <w:szCs w:val="32"/>
        </w:rPr>
        <w:t>本制度调查对象主要是自治区各相关部门，具体包括自治区自然资源厅、自治区气象局、自治区民政厅、宁夏农垦集团有限公司等。调查范围为全区及分市、县（区）数据。</w:t>
      </w:r>
    </w:p>
    <w:p w:rsidR="00447BF6" w:rsidRPr="007F0661" w:rsidRDefault="00447BF6" w:rsidP="007F0661">
      <w:pPr>
        <w:ind w:firstLineChars="200" w:firstLine="640"/>
        <w:rPr>
          <w:rFonts w:ascii="黑体" w:eastAsia="黑体" w:hAnsi="黑体" w:hint="eastAsia"/>
          <w:bCs/>
          <w:sz w:val="32"/>
          <w:szCs w:val="32"/>
          <w:bdr w:val="none" w:sz="0" w:space="0" w:color="auto" w:frame="1"/>
        </w:rPr>
      </w:pPr>
      <w:r w:rsidRPr="007F0661">
        <w:rPr>
          <w:rFonts w:ascii="黑体" w:eastAsia="黑体" w:hAnsi="黑体" w:hint="eastAsia"/>
          <w:bCs/>
          <w:sz w:val="32"/>
          <w:szCs w:val="32"/>
          <w:bdr w:val="none" w:sz="0" w:space="0" w:color="auto" w:frame="1"/>
        </w:rPr>
        <w:t>四、调查方法</w:t>
      </w:r>
    </w:p>
    <w:p w:rsidR="00447BF6" w:rsidRPr="007F0661" w:rsidRDefault="006C5502" w:rsidP="00C84DBE">
      <w:pPr>
        <w:ind w:firstLineChars="200" w:firstLine="640"/>
        <w:rPr>
          <w:rFonts w:ascii="仿宋_GB2312" w:eastAsia="仿宋_GB2312" w:hint="eastAsia"/>
          <w:sz w:val="32"/>
          <w:szCs w:val="32"/>
          <w:bdr w:val="none" w:sz="0" w:space="0" w:color="auto" w:frame="1"/>
        </w:rPr>
      </w:pPr>
      <w:r w:rsidRPr="007F0661">
        <w:rPr>
          <w:rFonts w:ascii="仿宋_GB2312" w:eastAsia="仿宋_GB2312" w:hAnsiTheme="minorEastAsia" w:hint="eastAsia"/>
          <w:sz w:val="32"/>
          <w:szCs w:val="32"/>
        </w:rPr>
        <w:t>本制度为年报，报送时间按照报表制度规定执行。报送方式按照宁夏政府统计信息共建共享系统联网直报平台规定报送</w:t>
      </w:r>
      <w:r w:rsidR="00447BF6" w:rsidRPr="007F0661">
        <w:rPr>
          <w:rFonts w:ascii="仿宋_GB2312" w:eastAsia="仿宋_GB2312" w:hint="eastAsia"/>
          <w:sz w:val="32"/>
          <w:szCs w:val="32"/>
          <w:bdr w:val="none" w:sz="0" w:space="0" w:color="auto" w:frame="1"/>
        </w:rPr>
        <w:t>。</w:t>
      </w:r>
    </w:p>
    <w:p w:rsidR="00447BF6" w:rsidRPr="007F0661" w:rsidRDefault="00447BF6" w:rsidP="007F0661">
      <w:pPr>
        <w:ind w:firstLineChars="200" w:firstLine="640"/>
        <w:rPr>
          <w:rFonts w:ascii="黑体" w:eastAsia="黑体" w:hAnsi="黑体" w:hint="eastAsia"/>
          <w:bCs/>
          <w:sz w:val="32"/>
          <w:szCs w:val="32"/>
          <w:bdr w:val="none" w:sz="0" w:space="0" w:color="auto" w:frame="1"/>
        </w:rPr>
      </w:pPr>
      <w:r w:rsidRPr="007F0661">
        <w:rPr>
          <w:rFonts w:ascii="黑体" w:eastAsia="黑体" w:hAnsi="黑体" w:hint="eastAsia"/>
          <w:bCs/>
          <w:sz w:val="32"/>
          <w:szCs w:val="32"/>
          <w:bdr w:val="none" w:sz="0" w:space="0" w:color="auto" w:frame="1"/>
        </w:rPr>
        <w:t>五、组织方式</w:t>
      </w:r>
    </w:p>
    <w:p w:rsidR="00447BF6" w:rsidRPr="007F0661" w:rsidRDefault="006C5502" w:rsidP="00C84DBE">
      <w:pPr>
        <w:ind w:firstLineChars="200" w:firstLine="640"/>
        <w:rPr>
          <w:rFonts w:ascii="仿宋_GB2312" w:eastAsia="仿宋_GB2312" w:hAnsi="宋体" w:hint="eastAsia"/>
          <w:color w:val="000000"/>
          <w:sz w:val="32"/>
          <w:szCs w:val="32"/>
        </w:rPr>
      </w:pPr>
      <w:r w:rsidRPr="007F0661">
        <w:rPr>
          <w:rFonts w:ascii="仿宋_GB2312" w:eastAsia="仿宋_GB2312" w:hAnsiTheme="minorEastAsia" w:hint="eastAsia"/>
          <w:sz w:val="32"/>
          <w:szCs w:val="32"/>
        </w:rPr>
        <w:t>行政区划、自然资源状况、气象情况、农垦集团经济社会发展指标等综合数据</w:t>
      </w:r>
      <w:r w:rsidR="00355A25" w:rsidRPr="007F0661">
        <w:rPr>
          <w:rFonts w:ascii="仿宋_GB2312" w:eastAsia="仿宋_GB2312" w:hAnsi="宋体" w:hint="eastAsia"/>
          <w:color w:val="000000"/>
          <w:sz w:val="32"/>
          <w:szCs w:val="32"/>
        </w:rPr>
        <w:t>由各有关业务主管部门报送。本制度规定报送的各类统计报表均属部门统计的调查内容，各部门</w:t>
      </w:r>
      <w:r w:rsidR="00355A25" w:rsidRPr="007F0661">
        <w:rPr>
          <w:rFonts w:ascii="仿宋_GB2312" w:eastAsia="仿宋_GB2312" w:hAnsi="宋体" w:hint="eastAsia"/>
          <w:color w:val="000000"/>
          <w:sz w:val="32"/>
          <w:szCs w:val="32"/>
        </w:rPr>
        <w:lastRenderedPageBreak/>
        <w:t>在执行过程中，既可在本系统布置收集汇总后报送，也可根据本部门的业务统计报表整理报送。</w:t>
      </w:r>
      <w:r w:rsidR="007A5FF4" w:rsidRPr="007F0661">
        <w:rPr>
          <w:rFonts w:ascii="仿宋_GB2312" w:eastAsia="仿宋_GB2312" w:hAnsi="宋体" w:hint="eastAsia"/>
          <w:color w:val="000000"/>
          <w:sz w:val="32"/>
          <w:szCs w:val="32"/>
        </w:rPr>
        <w:t>本制度为年报，</w:t>
      </w:r>
      <w:r w:rsidR="00C84DBE" w:rsidRPr="007F0661">
        <w:rPr>
          <w:rFonts w:ascii="仿宋_GB2312" w:eastAsia="仿宋_GB2312" w:hAnsiTheme="minorEastAsia" w:hint="eastAsia"/>
          <w:sz w:val="32"/>
          <w:szCs w:val="32"/>
        </w:rPr>
        <w:t>报送方式按照宁夏政府统计信息共建共享系统联网直报平台规定报送。2021年试运行阶段</w:t>
      </w:r>
      <w:r w:rsidR="00C84DBE" w:rsidRPr="007F0661">
        <w:rPr>
          <w:rFonts w:ascii="仿宋_GB2312" w:eastAsia="仿宋_GB2312" w:hint="eastAsia"/>
          <w:sz w:val="32"/>
          <w:szCs w:val="32"/>
        </w:rPr>
        <w:t>，实行双轨制，通过</w:t>
      </w:r>
      <w:r w:rsidR="00C84DBE" w:rsidRPr="007F0661">
        <w:rPr>
          <w:rFonts w:ascii="仿宋_GB2312" w:eastAsia="仿宋_GB2312" w:hAnsiTheme="minorEastAsia" w:hint="eastAsia"/>
          <w:sz w:val="32"/>
          <w:szCs w:val="32"/>
        </w:rPr>
        <w:t>联网直报平台和传统方式（电子邮件或纸介质）同时向自治区统计局综合处报送。</w:t>
      </w:r>
    </w:p>
    <w:p w:rsidR="00447BF6" w:rsidRPr="007F0661" w:rsidRDefault="00447BF6" w:rsidP="007F0661">
      <w:pPr>
        <w:ind w:firstLineChars="200" w:firstLine="640"/>
        <w:rPr>
          <w:rFonts w:ascii="黑体" w:eastAsia="黑体" w:hAnsi="黑体" w:hint="eastAsia"/>
          <w:bCs/>
          <w:sz w:val="32"/>
          <w:szCs w:val="32"/>
          <w:bdr w:val="none" w:sz="0" w:space="0" w:color="auto" w:frame="1"/>
        </w:rPr>
      </w:pPr>
      <w:bookmarkStart w:id="0" w:name="_GoBack"/>
      <w:r w:rsidRPr="007F0661">
        <w:rPr>
          <w:rFonts w:ascii="黑体" w:eastAsia="黑体" w:hAnsi="黑体" w:hint="eastAsia"/>
          <w:bCs/>
          <w:sz w:val="32"/>
          <w:szCs w:val="32"/>
          <w:bdr w:val="none" w:sz="0" w:space="0" w:color="auto" w:frame="1"/>
        </w:rPr>
        <w:t>六、数据发布</w:t>
      </w:r>
    </w:p>
    <w:bookmarkEnd w:id="0"/>
    <w:p w:rsidR="00447BF6" w:rsidRPr="007F0661" w:rsidRDefault="00B12DD7" w:rsidP="00C84DBE">
      <w:pPr>
        <w:ind w:firstLineChars="200" w:firstLine="640"/>
        <w:rPr>
          <w:rFonts w:ascii="仿宋_GB2312" w:eastAsia="仿宋_GB2312" w:hint="eastAsia"/>
          <w:sz w:val="32"/>
          <w:szCs w:val="32"/>
        </w:rPr>
      </w:pPr>
      <w:r w:rsidRPr="007F0661">
        <w:rPr>
          <w:rFonts w:ascii="仿宋_GB2312" w:eastAsia="仿宋_GB2312" w:hint="eastAsia"/>
          <w:sz w:val="32"/>
          <w:szCs w:val="32"/>
          <w:bdr w:val="none" w:sz="0" w:space="0" w:color="auto" w:frame="1"/>
        </w:rPr>
        <w:t>调查结果通过《宁夏经济要情手册》、《</w:t>
      </w:r>
      <w:r w:rsidR="006C5502" w:rsidRPr="007F0661">
        <w:rPr>
          <w:rFonts w:ascii="仿宋_GB2312" w:eastAsia="仿宋_GB2312" w:hint="eastAsia"/>
          <w:sz w:val="32"/>
          <w:szCs w:val="32"/>
          <w:bdr w:val="none" w:sz="0" w:space="0" w:color="auto" w:frame="1"/>
        </w:rPr>
        <w:t>宁夏统计年鉴》</w:t>
      </w:r>
      <w:r w:rsidRPr="007F0661">
        <w:rPr>
          <w:rFonts w:ascii="仿宋_GB2312" w:eastAsia="仿宋_GB2312" w:hint="eastAsia"/>
          <w:sz w:val="32"/>
          <w:szCs w:val="32"/>
          <w:bdr w:val="none" w:sz="0" w:space="0" w:color="auto" w:frame="1"/>
        </w:rPr>
        <w:t>等方式公布。</w:t>
      </w:r>
    </w:p>
    <w:p w:rsidR="00447BF6" w:rsidRPr="007F0661" w:rsidRDefault="00447BF6" w:rsidP="00C84DBE">
      <w:pPr>
        <w:ind w:firstLine="200"/>
        <w:rPr>
          <w:rFonts w:ascii="仿宋_GB2312" w:eastAsia="仿宋_GB2312" w:hint="eastAsia"/>
          <w:sz w:val="32"/>
          <w:szCs w:val="32"/>
        </w:rPr>
      </w:pPr>
    </w:p>
    <w:p w:rsidR="00447BF6" w:rsidRPr="007F0661" w:rsidRDefault="00447BF6" w:rsidP="00C84DBE">
      <w:pPr>
        <w:ind w:firstLine="200"/>
        <w:rPr>
          <w:rFonts w:ascii="仿宋_GB2312" w:eastAsia="仿宋_GB2312" w:hint="eastAsia"/>
          <w:sz w:val="32"/>
          <w:szCs w:val="32"/>
        </w:rPr>
      </w:pPr>
    </w:p>
    <w:p w:rsidR="00A066B4" w:rsidRPr="007F0661" w:rsidRDefault="00A066B4" w:rsidP="00C84DBE">
      <w:pPr>
        <w:rPr>
          <w:rFonts w:ascii="仿宋_GB2312" w:eastAsia="仿宋_GB2312" w:hint="eastAsia"/>
          <w:sz w:val="32"/>
          <w:szCs w:val="32"/>
        </w:rPr>
      </w:pPr>
    </w:p>
    <w:sectPr w:rsidR="00A066B4" w:rsidRPr="007F0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E1" w:rsidRDefault="003531E1" w:rsidP="00ED4DB1">
      <w:r>
        <w:separator/>
      </w:r>
    </w:p>
  </w:endnote>
  <w:endnote w:type="continuationSeparator" w:id="0">
    <w:p w:rsidR="003531E1" w:rsidRDefault="003531E1" w:rsidP="00ED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E1" w:rsidRDefault="003531E1" w:rsidP="00ED4DB1">
      <w:r>
        <w:separator/>
      </w:r>
    </w:p>
  </w:footnote>
  <w:footnote w:type="continuationSeparator" w:id="0">
    <w:p w:rsidR="003531E1" w:rsidRDefault="003531E1" w:rsidP="00ED4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137745"/>
    <w:rsid w:val="001B0E2A"/>
    <w:rsid w:val="00247296"/>
    <w:rsid w:val="002B67CE"/>
    <w:rsid w:val="002C57F4"/>
    <w:rsid w:val="003531E1"/>
    <w:rsid w:val="00355A25"/>
    <w:rsid w:val="00385CD5"/>
    <w:rsid w:val="003A6782"/>
    <w:rsid w:val="00447BF6"/>
    <w:rsid w:val="004947D2"/>
    <w:rsid w:val="004A05A3"/>
    <w:rsid w:val="006C5502"/>
    <w:rsid w:val="007042F4"/>
    <w:rsid w:val="00790700"/>
    <w:rsid w:val="007A5FF4"/>
    <w:rsid w:val="007F0661"/>
    <w:rsid w:val="0089425D"/>
    <w:rsid w:val="008A18AD"/>
    <w:rsid w:val="008D7468"/>
    <w:rsid w:val="0090657D"/>
    <w:rsid w:val="009A7867"/>
    <w:rsid w:val="009D66AE"/>
    <w:rsid w:val="009D772E"/>
    <w:rsid w:val="00A066B4"/>
    <w:rsid w:val="00A367C9"/>
    <w:rsid w:val="00A87D6B"/>
    <w:rsid w:val="00AB45B7"/>
    <w:rsid w:val="00AD047D"/>
    <w:rsid w:val="00B12DD7"/>
    <w:rsid w:val="00B97C20"/>
    <w:rsid w:val="00C84DBE"/>
    <w:rsid w:val="00D40D7A"/>
    <w:rsid w:val="00D64659"/>
    <w:rsid w:val="00D86CFF"/>
    <w:rsid w:val="00ED4DB1"/>
    <w:rsid w:val="00EE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E86BA-1AE5-4247-ABB8-B5C470FB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47BF6"/>
    <w:pPr>
      <w:spacing w:line="240" w:lineRule="atLeast"/>
    </w:pPr>
    <w:rPr>
      <w:sz w:val="24"/>
      <w:szCs w:val="20"/>
    </w:rPr>
  </w:style>
  <w:style w:type="character" w:customStyle="1" w:styleId="Char">
    <w:name w:val="正文文本 Char"/>
    <w:basedOn w:val="a0"/>
    <w:link w:val="a3"/>
    <w:rsid w:val="00447BF6"/>
    <w:rPr>
      <w:rFonts w:ascii="Times New Roman" w:eastAsia="宋体" w:hAnsi="Times New Roman" w:cs="Times New Roman"/>
      <w:sz w:val="24"/>
      <w:szCs w:val="20"/>
    </w:rPr>
  </w:style>
  <w:style w:type="paragraph" w:styleId="a4">
    <w:name w:val="header"/>
    <w:basedOn w:val="a"/>
    <w:link w:val="Char0"/>
    <w:uiPriority w:val="99"/>
    <w:unhideWhenUsed/>
    <w:rsid w:val="00ED4D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4DB1"/>
    <w:rPr>
      <w:rFonts w:ascii="Times New Roman" w:eastAsia="宋体" w:hAnsi="Times New Roman" w:cs="Times New Roman"/>
      <w:sz w:val="18"/>
      <w:szCs w:val="18"/>
    </w:rPr>
  </w:style>
  <w:style w:type="paragraph" w:styleId="a5">
    <w:name w:val="footer"/>
    <w:basedOn w:val="a"/>
    <w:link w:val="Char1"/>
    <w:uiPriority w:val="99"/>
    <w:unhideWhenUsed/>
    <w:rsid w:val="00ED4DB1"/>
    <w:pPr>
      <w:tabs>
        <w:tab w:val="center" w:pos="4153"/>
        <w:tab w:val="right" w:pos="8306"/>
      </w:tabs>
      <w:snapToGrid w:val="0"/>
      <w:jc w:val="left"/>
    </w:pPr>
    <w:rPr>
      <w:sz w:val="18"/>
      <w:szCs w:val="18"/>
    </w:rPr>
  </w:style>
  <w:style w:type="character" w:customStyle="1" w:styleId="Char1">
    <w:name w:val="页脚 Char"/>
    <w:basedOn w:val="a0"/>
    <w:link w:val="a5"/>
    <w:uiPriority w:val="99"/>
    <w:rsid w:val="00ED4DB1"/>
    <w:rPr>
      <w:rFonts w:ascii="Times New Roman" w:eastAsia="宋体" w:hAnsi="Times New Roman" w:cs="Times New Roman"/>
      <w:sz w:val="18"/>
      <w:szCs w:val="18"/>
    </w:rPr>
  </w:style>
  <w:style w:type="paragraph" w:customStyle="1" w:styleId="CharCharChar1CharCharCharCharCharCharChar">
    <w:name w:val="Char Char Char1 Char Char Char Char Char Char Char"/>
    <w:basedOn w:val="a"/>
    <w:rsid w:val="00ED4DB1"/>
    <w:rPr>
      <w:rFonts w:ascii="宋体" w:hAnsi="宋体" w:cs="Courier New"/>
      <w:sz w:val="32"/>
      <w:szCs w:val="32"/>
    </w:rPr>
  </w:style>
  <w:style w:type="paragraph" w:customStyle="1" w:styleId="CharChar1CharChar2CharChar">
    <w:name w:val="Char Char1 Char Char2 Char Char"/>
    <w:basedOn w:val="a"/>
    <w:rsid w:val="009D772E"/>
    <w:pPr>
      <w:widowControl/>
      <w:spacing w:after="160" w:line="240" w:lineRule="exact"/>
      <w:jc w:val="left"/>
    </w:pPr>
    <w:rPr>
      <w:rFonts w:ascii="Verdana" w:hAnsi="Verdana"/>
      <w:kern w:val="0"/>
      <w:sz w:val="20"/>
      <w:szCs w:val="20"/>
      <w:lang w:eastAsia="en-US"/>
    </w:rPr>
  </w:style>
  <w:style w:type="paragraph" w:styleId="a6">
    <w:name w:val="Balloon Text"/>
    <w:basedOn w:val="a"/>
    <w:link w:val="Char2"/>
    <w:uiPriority w:val="99"/>
    <w:semiHidden/>
    <w:unhideWhenUsed/>
    <w:rsid w:val="00B97C20"/>
    <w:rPr>
      <w:sz w:val="18"/>
      <w:szCs w:val="18"/>
    </w:rPr>
  </w:style>
  <w:style w:type="character" w:customStyle="1" w:styleId="Char2">
    <w:name w:val="批注框文本 Char"/>
    <w:basedOn w:val="a0"/>
    <w:link w:val="a6"/>
    <w:uiPriority w:val="99"/>
    <w:semiHidden/>
    <w:rsid w:val="00B97C2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978">
      <w:bodyDiv w:val="1"/>
      <w:marLeft w:val="0"/>
      <w:marRight w:val="0"/>
      <w:marTop w:val="0"/>
      <w:marBottom w:val="0"/>
      <w:divBdr>
        <w:top w:val="none" w:sz="0" w:space="0" w:color="auto"/>
        <w:left w:val="none" w:sz="0" w:space="0" w:color="auto"/>
        <w:bottom w:val="none" w:sz="0" w:space="0" w:color="auto"/>
        <w:right w:val="none" w:sz="0" w:space="0" w:color="auto"/>
      </w:divBdr>
    </w:div>
    <w:div w:id="801654664">
      <w:bodyDiv w:val="1"/>
      <w:marLeft w:val="0"/>
      <w:marRight w:val="0"/>
      <w:marTop w:val="0"/>
      <w:marBottom w:val="0"/>
      <w:divBdr>
        <w:top w:val="none" w:sz="0" w:space="0" w:color="auto"/>
        <w:left w:val="none" w:sz="0" w:space="0" w:color="auto"/>
        <w:bottom w:val="none" w:sz="0" w:space="0" w:color="auto"/>
        <w:right w:val="none" w:sz="0" w:space="0" w:color="auto"/>
      </w:divBdr>
    </w:div>
    <w:div w:id="11720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87</Words>
  <Characters>497</Characters>
  <Application>Microsoft Office Word</Application>
  <DocSecurity>0</DocSecurity>
  <Lines>4</Lines>
  <Paragraphs>1</Paragraphs>
  <ScaleCrop>false</ScaleCrop>
  <Company>国家统计局</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王蓉(拟稿)</dc:creator>
  <cp:keywords/>
  <dc:description/>
  <cp:lastModifiedBy>王蓉(拟稿)</cp:lastModifiedBy>
  <cp:revision>22</cp:revision>
  <cp:lastPrinted>2021-06-03T03:02:00Z</cp:lastPrinted>
  <dcterms:created xsi:type="dcterms:W3CDTF">2019-04-16T06:49:00Z</dcterms:created>
  <dcterms:modified xsi:type="dcterms:W3CDTF">2021-06-03T03:09:00Z</dcterms:modified>
</cp:coreProperties>
</file>