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宋体" w:eastAsia="方正小标宋简体"/>
          <w:color w:val="auto"/>
          <w:spacing w:val="-28"/>
          <w:sz w:val="32"/>
          <w:szCs w:val="32"/>
        </w:rPr>
      </w:pPr>
      <w:r>
        <w:rPr>
          <w:rFonts w:hint="eastAsia" w:ascii="方正小标宋简体" w:hAnsi="宋体" w:eastAsia="方正小标宋简体"/>
          <w:color w:val="auto"/>
          <w:spacing w:val="-28"/>
          <w:sz w:val="32"/>
          <w:szCs w:val="32"/>
        </w:rPr>
        <w:t>宁夏生态移民统计监测制度</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olor w:val="auto"/>
          <w:szCs w:val="21"/>
        </w:rPr>
      </w:pPr>
      <w:r>
        <w:rPr>
          <w:rFonts w:hint="eastAsia" w:ascii="宋体" w:hAnsi="宋体"/>
          <w:color w:val="auto"/>
          <w:szCs w:val="21"/>
        </w:rPr>
        <w:t>（2020年统计年报和2021年定期统计报表）</w:t>
      </w:r>
    </w:p>
    <w:p>
      <w:pPr>
        <w:keepNext w:val="0"/>
        <w:keepLines w:val="0"/>
        <w:pageBreakBefore w:val="0"/>
        <w:widowControl w:val="0"/>
        <w:kinsoku/>
        <w:wordWrap w:val="0"/>
        <w:overflowPunct/>
        <w:topLinePunct w:val="0"/>
        <w:autoSpaceDE/>
        <w:autoSpaceDN/>
        <w:bidi w:val="0"/>
        <w:adjustRightInd/>
        <w:snapToGrid/>
        <w:spacing w:line="240" w:lineRule="auto"/>
        <w:ind w:firstLine="422" w:firstLineChars="200"/>
        <w:textAlignment w:val="auto"/>
        <w:rPr>
          <w:rFonts w:hint="eastAsia"/>
          <w:b/>
          <w:bCs/>
          <w:color w:val="auto"/>
        </w:rPr>
      </w:pPr>
    </w:p>
    <w:p>
      <w:pPr>
        <w:keepNext w:val="0"/>
        <w:keepLines w:val="0"/>
        <w:pageBreakBefore w:val="0"/>
        <w:widowControl w:val="0"/>
        <w:kinsoku/>
        <w:wordWrap w:val="0"/>
        <w:overflowPunct/>
        <w:topLinePunct w:val="0"/>
        <w:autoSpaceDE/>
        <w:autoSpaceDN/>
        <w:bidi w:val="0"/>
        <w:adjustRightInd/>
        <w:snapToGrid/>
        <w:spacing w:line="240" w:lineRule="auto"/>
        <w:ind w:firstLine="422" w:firstLineChars="200"/>
        <w:textAlignment w:val="auto"/>
        <w:rPr>
          <w:color w:val="auto"/>
        </w:rPr>
      </w:pPr>
      <w:r>
        <w:rPr>
          <w:rFonts w:hint="eastAsia"/>
          <w:b/>
          <w:bCs/>
          <w:color w:val="auto"/>
        </w:rPr>
        <w:t>一、调查目的</w:t>
      </w:r>
    </w:p>
    <w:p>
      <w:pPr>
        <w:keepNext w:val="0"/>
        <w:keepLines w:val="0"/>
        <w:pageBreakBefore w:val="0"/>
        <w:widowControl w:val="0"/>
        <w:kinsoku/>
        <w:overflowPunct/>
        <w:topLinePunct w:val="0"/>
        <w:autoSpaceDE/>
        <w:autoSpaceDN/>
        <w:bidi w:val="0"/>
        <w:adjustRightInd/>
        <w:snapToGrid/>
        <w:spacing w:line="240" w:lineRule="auto"/>
        <w:ind w:firstLine="420" w:firstLineChars="200"/>
        <w:textAlignment w:val="auto"/>
        <w:rPr>
          <w:rFonts w:ascii="宋体" w:hAnsi="宋体"/>
          <w:color w:val="auto"/>
          <w:szCs w:val="21"/>
        </w:rPr>
      </w:pPr>
      <w:r>
        <w:rPr>
          <w:rFonts w:hint="eastAsia" w:ascii="宋体" w:hAnsi="宋体"/>
          <w:color w:val="auto"/>
          <w:szCs w:val="21"/>
        </w:rPr>
        <w:t>宁夏是全国脱贫攻坚主战场之一。“十二五”生态移民是自治区党委政府落实国家精准扶贫战略的重大决策部署，是确保宁夏与全国同步建成小康社会的重要举措之一。“十二五”期间，宁夏将南部深度贫困山区不适应人类生存的30多万群众进行了整体搬迁安置，并提出“搬得出、稳得住、管得好、逐步能致富”的目标。为了全面、准确、及时了解移民搬迁后生产条件、生活水平和收入变化情况</w:t>
      </w:r>
      <w:bookmarkStart w:id="0" w:name="_GoBack"/>
      <w:bookmarkEnd w:id="0"/>
      <w:r>
        <w:rPr>
          <w:rFonts w:hint="eastAsia" w:ascii="宋体" w:hAnsi="宋体"/>
          <w:color w:val="auto"/>
          <w:szCs w:val="21"/>
        </w:rPr>
        <w:t>，推进移民村经济快速发展，推动全面建成小康进程，为科学决策提供参考依据，自治区党委政府决定开展全区生态移民收支与生活状况进行统计监测调查工作。</w:t>
      </w:r>
    </w:p>
    <w:p>
      <w:pPr>
        <w:keepNext w:val="0"/>
        <w:keepLines w:val="0"/>
        <w:pageBreakBefore w:val="0"/>
        <w:widowControl w:val="0"/>
        <w:kinsoku/>
        <w:overflowPunct/>
        <w:topLinePunct w:val="0"/>
        <w:autoSpaceDE/>
        <w:autoSpaceDN/>
        <w:bidi w:val="0"/>
        <w:adjustRightInd/>
        <w:snapToGrid/>
        <w:spacing w:line="240" w:lineRule="auto"/>
        <w:ind w:firstLine="422" w:firstLineChars="200"/>
        <w:textAlignment w:val="auto"/>
        <w:rPr>
          <w:color w:val="auto"/>
        </w:rPr>
      </w:pPr>
      <w:r>
        <w:rPr>
          <w:rFonts w:hint="eastAsia"/>
          <w:b/>
          <w:bCs/>
          <w:color w:val="auto"/>
        </w:rPr>
        <w:t>二、调查内容</w:t>
      </w:r>
    </w:p>
    <w:p>
      <w:pPr>
        <w:keepNext w:val="0"/>
        <w:keepLines w:val="0"/>
        <w:pageBreakBefore w:val="0"/>
        <w:widowControl w:val="0"/>
        <w:kinsoku/>
        <w:overflowPunct/>
        <w:topLinePunct w:val="0"/>
        <w:autoSpaceDE/>
        <w:autoSpaceDN/>
        <w:bidi w:val="0"/>
        <w:adjustRightInd/>
        <w:snapToGrid/>
        <w:spacing w:line="240" w:lineRule="auto"/>
        <w:ind w:firstLine="420" w:firstLineChars="200"/>
        <w:textAlignment w:val="auto"/>
        <w:rPr>
          <w:rFonts w:ascii="宋体" w:hAnsi="宋体"/>
          <w:color w:val="auto"/>
          <w:szCs w:val="21"/>
        </w:rPr>
      </w:pPr>
      <w:r>
        <w:rPr>
          <w:rFonts w:hint="eastAsia" w:ascii="宋体" w:hAnsi="宋体"/>
          <w:color w:val="auto"/>
          <w:szCs w:val="21"/>
          <w:lang w:eastAsia="zh-CN"/>
        </w:rPr>
        <w:t>宁夏</w:t>
      </w:r>
      <w:r>
        <w:rPr>
          <w:rFonts w:hint="eastAsia" w:ascii="宋体" w:hAnsi="宋体"/>
          <w:color w:val="auto"/>
          <w:szCs w:val="21"/>
        </w:rPr>
        <w:t>生态移民监测调查主要内容包括移民现金账和实物账收支情况，住户成员及劳动力从业情况、住房和耐用品拥有情况、社区基本情况以及其他自治区政府需要的民生情况等。具体内容由本方案的记账项目、问卷项目和汇总指标共同规定。</w:t>
      </w:r>
    </w:p>
    <w:p>
      <w:pPr>
        <w:keepNext w:val="0"/>
        <w:keepLines w:val="0"/>
        <w:pageBreakBefore w:val="0"/>
        <w:widowControl w:val="0"/>
        <w:kinsoku/>
        <w:overflowPunct/>
        <w:topLinePunct w:val="0"/>
        <w:autoSpaceDE/>
        <w:autoSpaceDN/>
        <w:bidi w:val="0"/>
        <w:adjustRightInd/>
        <w:snapToGrid/>
        <w:spacing w:line="240" w:lineRule="auto"/>
        <w:ind w:firstLine="422" w:firstLineChars="200"/>
        <w:textAlignment w:val="auto"/>
        <w:rPr>
          <w:color w:val="auto"/>
        </w:rPr>
      </w:pPr>
      <w:r>
        <w:rPr>
          <w:rFonts w:hint="eastAsia"/>
          <w:b/>
          <w:bCs/>
          <w:color w:val="auto"/>
        </w:rPr>
        <w:t>三、调查对象及范围</w:t>
      </w:r>
    </w:p>
    <w:p>
      <w:pPr>
        <w:keepNext w:val="0"/>
        <w:keepLines w:val="0"/>
        <w:pageBreakBefore w:val="0"/>
        <w:widowControl w:val="0"/>
        <w:kinsoku/>
        <w:overflowPunct/>
        <w:topLinePunct w:val="0"/>
        <w:autoSpaceDE/>
        <w:autoSpaceDN/>
        <w:bidi w:val="0"/>
        <w:adjustRightInd/>
        <w:snapToGrid/>
        <w:spacing w:line="240" w:lineRule="auto"/>
        <w:ind w:firstLine="420" w:firstLineChars="200"/>
        <w:textAlignment w:val="auto"/>
        <w:rPr>
          <w:rFonts w:ascii="宋体" w:hAnsi="宋体"/>
          <w:color w:val="auto"/>
          <w:szCs w:val="21"/>
        </w:rPr>
      </w:pPr>
      <w:r>
        <w:rPr>
          <w:rFonts w:hint="eastAsia"/>
          <w:color w:val="auto"/>
          <w:lang w:eastAsia="zh-CN"/>
        </w:rPr>
        <w:t>宁夏</w:t>
      </w:r>
      <w:r>
        <w:rPr>
          <w:rFonts w:hint="eastAsia" w:ascii="宋体" w:hAnsi="宋体"/>
          <w:color w:val="auto"/>
          <w:szCs w:val="21"/>
        </w:rPr>
        <w:t>生态移民监测调查对象</w:t>
      </w:r>
      <w:r>
        <w:rPr>
          <w:rFonts w:hint="eastAsia" w:ascii="宋体" w:hAnsi="宋体"/>
          <w:color w:val="auto"/>
          <w:szCs w:val="21"/>
          <w:lang w:eastAsia="zh-CN"/>
        </w:rPr>
        <w:t>及范围</w:t>
      </w:r>
      <w:r>
        <w:rPr>
          <w:rFonts w:hint="eastAsia" w:ascii="宋体" w:hAnsi="宋体"/>
          <w:color w:val="auto"/>
          <w:szCs w:val="21"/>
        </w:rPr>
        <w:t>为</w:t>
      </w:r>
      <w:r>
        <w:rPr>
          <w:rFonts w:hint="eastAsia" w:ascii="宋体" w:hAnsi="宋体"/>
          <w:color w:val="auto"/>
          <w:szCs w:val="21"/>
          <w:lang w:eastAsia="zh-CN"/>
        </w:rPr>
        <w:t>宁夏全区范围内，</w:t>
      </w:r>
      <w:r>
        <w:rPr>
          <w:rFonts w:hint="eastAsia" w:ascii="宋体" w:hAnsi="宋体"/>
          <w:color w:val="auto"/>
          <w:szCs w:val="21"/>
        </w:rPr>
        <w:t>2010年-2015年期间宁夏南部山区深度贫困地区扶贫重点县集中统一安置在全区22个县区的近30多万移民，既包括迁入的农村住户，也包括迁入的城镇住户，只要迁入安置地区生态移民村，迁入的居民均以住户为单位，在常住地参加本调查。</w:t>
      </w:r>
    </w:p>
    <w:p>
      <w:pPr>
        <w:keepNext w:val="0"/>
        <w:keepLines w:val="0"/>
        <w:pageBreakBefore w:val="0"/>
        <w:widowControl w:val="0"/>
        <w:kinsoku/>
        <w:overflowPunct/>
        <w:topLinePunct w:val="0"/>
        <w:autoSpaceDE/>
        <w:autoSpaceDN/>
        <w:bidi w:val="0"/>
        <w:adjustRightInd/>
        <w:snapToGrid/>
        <w:spacing w:line="240" w:lineRule="auto"/>
        <w:ind w:firstLine="422" w:firstLineChars="200"/>
        <w:textAlignment w:val="auto"/>
        <w:rPr>
          <w:color w:val="auto"/>
        </w:rPr>
      </w:pPr>
      <w:r>
        <w:rPr>
          <w:rFonts w:hint="eastAsia"/>
          <w:b/>
          <w:bCs/>
          <w:color w:val="auto"/>
        </w:rPr>
        <w:t>四、调查方法</w:t>
      </w:r>
    </w:p>
    <w:p>
      <w:pPr>
        <w:keepNext w:val="0"/>
        <w:keepLines w:val="0"/>
        <w:pageBreakBefore w:val="0"/>
        <w:widowControl w:val="0"/>
        <w:suppressLineNumbers w:val="0"/>
        <w:tabs>
          <w:tab w:val="right" w:leader="middleDot" w:pos="9030"/>
        </w:tabs>
        <w:kinsoku/>
        <w:overflowPunct/>
        <w:topLinePunct w:val="0"/>
        <w:autoSpaceDE/>
        <w:autoSpaceDN/>
        <w:bidi w:val="0"/>
        <w:adjustRightInd/>
        <w:snapToGrid/>
        <w:spacing w:beforeAutospacing="0" w:afterAutospacing="0" w:line="240" w:lineRule="auto"/>
        <w:ind w:left="0" w:right="0" w:firstLine="420" w:firstLineChars="200"/>
        <w:jc w:val="left"/>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采用抽样调查方法，以全区22个县区30多万移民为总体进行抽样</w:t>
      </w:r>
      <w:r>
        <w:rPr>
          <w:rFonts w:hint="eastAsia" w:ascii="宋体" w:hAnsi="宋体" w:cs="宋体"/>
          <w:color w:val="auto"/>
          <w:kern w:val="2"/>
          <w:sz w:val="21"/>
          <w:szCs w:val="21"/>
          <w:lang w:val="en-US" w:eastAsia="zh-CN" w:bidi="ar"/>
        </w:rPr>
        <w:t>，</w:t>
      </w:r>
      <w:r>
        <w:rPr>
          <w:rFonts w:hint="eastAsia" w:ascii="宋体" w:hAnsi="宋体" w:eastAsia="宋体" w:cs="宋体"/>
          <w:color w:val="auto"/>
          <w:kern w:val="2"/>
          <w:sz w:val="21"/>
          <w:szCs w:val="21"/>
          <w:lang w:val="en-US" w:eastAsia="zh-CN" w:bidi="ar"/>
        </w:rPr>
        <w:t>在对移民村网点代表性评估的基础上，按照对称等距抽样方法，抽选移民村调查户。抽中的移民村五年内保持不变，抽中的调查户每年可按照20%进行样本轮换。抽中的调查移民村、调查户的变动必须报自治区统计局批准。</w:t>
      </w:r>
    </w:p>
    <w:p>
      <w:pPr>
        <w:keepNext w:val="0"/>
        <w:keepLines w:val="0"/>
        <w:pageBreakBefore w:val="0"/>
        <w:widowControl w:val="0"/>
        <w:suppressLineNumbers w:val="0"/>
        <w:tabs>
          <w:tab w:val="right" w:leader="middleDot" w:pos="9030"/>
        </w:tabs>
        <w:kinsoku/>
        <w:overflowPunct/>
        <w:topLinePunct w:val="0"/>
        <w:autoSpaceDE/>
        <w:autoSpaceDN/>
        <w:bidi w:val="0"/>
        <w:adjustRightInd/>
        <w:snapToGrid/>
        <w:spacing w:beforeAutospacing="0" w:afterAutospacing="0" w:line="240" w:lineRule="auto"/>
        <w:ind w:left="0" w:right="0" w:firstLine="420" w:firstLineChars="200"/>
        <w:jc w:val="left"/>
        <w:textAlignment w:val="auto"/>
        <w:rPr>
          <w:rFonts w:hint="eastAsia" w:ascii="宋体" w:hAnsi="宋体" w:eastAsia="宋体" w:cs="宋体"/>
          <w:color w:val="auto"/>
          <w:szCs w:val="21"/>
          <w:lang w:val="en-US"/>
        </w:rPr>
      </w:pPr>
      <w:r>
        <w:rPr>
          <w:rFonts w:hint="eastAsia" w:ascii="宋体" w:hAnsi="宋体" w:cs="宋体"/>
          <w:color w:val="auto"/>
          <w:kern w:val="2"/>
          <w:sz w:val="21"/>
          <w:szCs w:val="21"/>
          <w:lang w:val="en-US" w:eastAsia="zh-CN" w:bidi="ar"/>
        </w:rPr>
        <w:t>调查采用日记账和问卷调查相结合的方式采集基础数据。县（市、区）地方调查队和统计局按照调查制度的时限要求，将审核后的数据，通过安全途径直接上报自治区统计局。自治区统计局根据各（市、区）上报调查数据审核汇总后，生成全区生态移民监测调查数据。</w:t>
      </w:r>
    </w:p>
    <w:p>
      <w:pPr>
        <w:keepNext w:val="0"/>
        <w:keepLines w:val="0"/>
        <w:pageBreakBefore w:val="0"/>
        <w:widowControl w:val="0"/>
        <w:kinsoku/>
        <w:overflowPunct/>
        <w:topLinePunct w:val="0"/>
        <w:autoSpaceDE/>
        <w:autoSpaceDN/>
        <w:bidi w:val="0"/>
        <w:adjustRightInd/>
        <w:snapToGrid/>
        <w:spacing w:line="240" w:lineRule="auto"/>
        <w:ind w:firstLine="422" w:firstLineChars="200"/>
        <w:textAlignment w:val="auto"/>
        <w:rPr>
          <w:color w:val="auto"/>
        </w:rPr>
      </w:pPr>
      <w:r>
        <w:rPr>
          <w:rFonts w:hint="eastAsia"/>
          <w:b/>
          <w:bCs/>
          <w:color w:val="auto"/>
        </w:rPr>
        <w:t>五、组织方式</w:t>
      </w:r>
    </w:p>
    <w:p>
      <w:pPr>
        <w:keepNext w:val="0"/>
        <w:keepLines w:val="0"/>
        <w:pageBreakBefore w:val="0"/>
        <w:widowControl w:val="0"/>
        <w:kinsoku/>
        <w:overflowPunct/>
        <w:topLinePunct w:val="0"/>
        <w:autoSpaceDE/>
        <w:autoSpaceDN/>
        <w:bidi w:val="0"/>
        <w:adjustRightInd/>
        <w:snapToGrid/>
        <w:spacing w:line="240" w:lineRule="auto"/>
        <w:ind w:firstLine="420" w:firstLineChars="200"/>
        <w:textAlignment w:val="auto"/>
        <w:rPr>
          <w:rFonts w:hint="eastAsia" w:ascii="宋体" w:hAnsi="宋体"/>
          <w:color w:val="auto"/>
          <w:szCs w:val="21"/>
        </w:rPr>
      </w:pPr>
      <w:r>
        <w:rPr>
          <w:rFonts w:hint="eastAsia" w:ascii="宋体" w:hAnsi="宋体"/>
          <w:color w:val="auto"/>
          <w:szCs w:val="21"/>
        </w:rPr>
        <w:t>全区生态移民监测调查在自治区统计局统一领导下进行，负责制定调查制度，组织调查实施，监督调查过程，审核、汇总、发布调查数据。</w:t>
      </w:r>
      <w:r>
        <w:rPr>
          <w:rFonts w:hint="eastAsia" w:ascii="宋体" w:hAnsi="宋体"/>
          <w:color w:val="auto"/>
          <w:szCs w:val="21"/>
          <w:lang w:eastAsia="zh-CN"/>
        </w:rPr>
        <w:t>具体调查工作</w:t>
      </w:r>
      <w:r>
        <w:rPr>
          <w:rFonts w:hint="eastAsia" w:ascii="宋体" w:hAnsi="宋体"/>
          <w:color w:val="auto"/>
          <w:szCs w:val="21"/>
        </w:rPr>
        <w:t>，已设立地方调查队的县（市、区）由地方调查队负责实施；未设立地方调查队的县（市、区）由统计局负责组织实施。各县（市、区）统计局、地方调查队应按照本制度规定，认真组织实施调查，确保调查数据质量。</w:t>
      </w:r>
    </w:p>
    <w:p>
      <w:pPr>
        <w:keepNext w:val="0"/>
        <w:keepLines w:val="0"/>
        <w:pageBreakBefore w:val="0"/>
        <w:widowControl w:val="0"/>
        <w:kinsoku/>
        <w:overflowPunct/>
        <w:topLinePunct w:val="0"/>
        <w:autoSpaceDE/>
        <w:autoSpaceDN/>
        <w:bidi w:val="0"/>
        <w:adjustRightInd/>
        <w:snapToGrid/>
        <w:spacing w:line="240" w:lineRule="auto"/>
        <w:ind w:firstLine="422" w:firstLineChars="200"/>
        <w:textAlignment w:val="auto"/>
        <w:rPr>
          <w:color w:val="auto"/>
        </w:rPr>
      </w:pPr>
      <w:r>
        <w:rPr>
          <w:rFonts w:hint="eastAsia"/>
          <w:b/>
          <w:bCs/>
          <w:color w:val="auto"/>
        </w:rPr>
        <w:t>六、数据发布</w:t>
      </w:r>
    </w:p>
    <w:p>
      <w:pPr>
        <w:keepNext w:val="0"/>
        <w:keepLines w:val="0"/>
        <w:pageBreakBefore w:val="0"/>
        <w:widowControl w:val="0"/>
        <w:kinsoku/>
        <w:overflowPunct/>
        <w:topLinePunct w:val="0"/>
        <w:autoSpaceDE/>
        <w:autoSpaceDN/>
        <w:bidi w:val="0"/>
        <w:adjustRightInd/>
        <w:snapToGrid/>
        <w:spacing w:line="240" w:lineRule="auto"/>
        <w:ind w:firstLine="420" w:firstLineChars="200"/>
        <w:textAlignment w:val="auto"/>
        <w:rPr>
          <w:color w:val="auto"/>
        </w:rPr>
      </w:pPr>
      <w:r>
        <w:rPr>
          <w:rFonts w:hint="eastAsia"/>
          <w:color w:val="auto"/>
          <w:lang w:eastAsia="zh-CN"/>
        </w:rPr>
        <w:t>宁夏</w:t>
      </w:r>
      <w:r>
        <w:rPr>
          <w:rFonts w:hint="eastAsia"/>
          <w:color w:val="auto"/>
        </w:rPr>
        <w:t>生态移民监测调查结果按年度和季度发布，季度主要发布移民现金收支数据，其余数据按年度发布。发布数据只为自治区党委政府决策参考使用。</w:t>
      </w:r>
    </w:p>
    <w:p>
      <w:pPr>
        <w:keepNext w:val="0"/>
        <w:keepLines w:val="0"/>
        <w:pageBreakBefore w:val="0"/>
        <w:widowControl w:val="0"/>
        <w:kinsoku/>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F6"/>
    <w:rsid w:val="00385CD5"/>
    <w:rsid w:val="003A6782"/>
    <w:rsid w:val="00447BF6"/>
    <w:rsid w:val="004947D2"/>
    <w:rsid w:val="007A5FF4"/>
    <w:rsid w:val="008A18AD"/>
    <w:rsid w:val="008D7468"/>
    <w:rsid w:val="0090657D"/>
    <w:rsid w:val="009D66AE"/>
    <w:rsid w:val="009D772E"/>
    <w:rsid w:val="00A066B4"/>
    <w:rsid w:val="00A87D6B"/>
    <w:rsid w:val="00AB45B7"/>
    <w:rsid w:val="00AD047D"/>
    <w:rsid w:val="00B12DD7"/>
    <w:rsid w:val="00D64659"/>
    <w:rsid w:val="00D86CFF"/>
    <w:rsid w:val="00ED4DB1"/>
    <w:rsid w:val="00EE4613"/>
    <w:rsid w:val="028C1639"/>
    <w:rsid w:val="06BE56F5"/>
    <w:rsid w:val="099F0462"/>
    <w:rsid w:val="0A8375E1"/>
    <w:rsid w:val="137966B3"/>
    <w:rsid w:val="2396369E"/>
    <w:rsid w:val="2D211B06"/>
    <w:rsid w:val="316D03CD"/>
    <w:rsid w:val="435C42AC"/>
    <w:rsid w:val="4A780082"/>
    <w:rsid w:val="563C4133"/>
    <w:rsid w:val="5FCB5CEB"/>
    <w:rsid w:val="6DEE1308"/>
    <w:rsid w:val="7BBC4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Body Text"/>
    <w:basedOn w:val="1"/>
    <w:link w:val="7"/>
    <w:qFormat/>
    <w:uiPriority w:val="0"/>
    <w:pPr>
      <w:spacing w:line="240" w:lineRule="atLeast"/>
    </w:pPr>
    <w:rPr>
      <w:sz w:val="24"/>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uiPriority w:val="0"/>
    <w:rPr>
      <w:rFonts w:ascii="Times New Roman" w:hAnsi="Times New Roman" w:eastAsia="宋体" w:cs="Times New Roman"/>
      <w:sz w:val="24"/>
      <w:szCs w:val="20"/>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 w:type="paragraph" w:customStyle="1" w:styleId="10">
    <w:name w:val="Char Char Char1 Char Char Char Char Char Char Char"/>
    <w:basedOn w:val="1"/>
    <w:qFormat/>
    <w:uiPriority w:val="0"/>
    <w:rPr>
      <w:rFonts w:ascii="宋体" w:hAnsi="宋体" w:cs="Courier New"/>
      <w:sz w:val="32"/>
      <w:szCs w:val="32"/>
    </w:rPr>
  </w:style>
  <w:style w:type="paragraph" w:customStyle="1" w:styleId="11">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Pages>
  <Words>102</Words>
  <Characters>586</Characters>
  <Lines>4</Lines>
  <Paragraphs>1</Paragraphs>
  <TotalTime>0</TotalTime>
  <ScaleCrop>false</ScaleCrop>
  <LinksUpToDate>false</LinksUpToDate>
  <CharactersWithSpaces>687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2019-04-16T06:49:00Z</dcterms:created>
  <dc:creator>王蓉(拟稿)</dc:creator>
  <cp:lastModifiedBy>柠檬Usher</cp:lastModifiedBy>
  <dcterms:modified xsi:type="dcterms:W3CDTF">2020-10-23T06:31:31Z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